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DC" w:rsidRPr="009713DC" w:rsidRDefault="009713DC" w:rsidP="009713DC">
      <w:pPr>
        <w:keepNext/>
        <w:shd w:val="clear" w:color="auto" w:fill="FFFFFF"/>
        <w:spacing w:before="280" w:after="280" w:line="240" w:lineRule="auto"/>
        <w:ind w:left="4535"/>
        <w:rPr>
          <w:rFonts w:ascii="Times New Roman" w:eastAsia="Times New Roman" w:hAnsi="Times New Roman" w:cs="Times New Roman"/>
          <w:lang w:eastAsia="pl-PL"/>
        </w:rPr>
      </w:pPr>
      <w:bookmarkStart w:id="0" w:name="bookmark_4"/>
      <w:bookmarkEnd w:id="0"/>
      <w:r w:rsidRPr="009713DC">
        <w:rPr>
          <w:rFonts w:ascii="Times New Roman" w:eastAsia="Times New Roman" w:hAnsi="Times New Roman" w:cs="Times New Roman"/>
          <w:lang w:eastAsia="pl-PL"/>
        </w:rPr>
        <w:t xml:space="preserve">Załącznik do Obwieszczenia Nr GK.7113.11.2013 </w:t>
      </w:r>
      <w:r w:rsidRPr="009713DC">
        <w:rPr>
          <w:rFonts w:ascii="Times New Roman" w:eastAsia="Times New Roman" w:hAnsi="Times New Roman" w:cs="Times New Roman"/>
          <w:lang w:eastAsia="pl-PL"/>
        </w:rPr>
        <w:br/>
        <w:t xml:space="preserve">Wójta Gminy Rozprza </w:t>
      </w:r>
      <w:r w:rsidRPr="009713DC">
        <w:rPr>
          <w:rFonts w:ascii="Times New Roman" w:eastAsia="Times New Roman" w:hAnsi="Times New Roman" w:cs="Times New Roman"/>
          <w:lang w:eastAsia="pl-PL"/>
        </w:rPr>
        <w:br/>
        <w:t xml:space="preserve">z dnia 22 marca 2013 r. </w:t>
      </w:r>
    </w:p>
    <w:p w:rsidR="009713DC" w:rsidRPr="009713DC" w:rsidRDefault="009713DC" w:rsidP="009713DC">
      <w:pPr>
        <w:keepNext/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b/>
          <w:bCs/>
          <w:lang w:eastAsia="pl-PL"/>
        </w:rPr>
        <w:t>Zestawienie danych dotyczących czynszów najmu lokali mieszkalnych nienależących do publicznego zasobu mieszkaniowego za 2012 rok położonych na obszarze Gminy Rozprza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a)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bookmark_5"/>
      <w:bookmarkEnd w:id="1"/>
      <w:r w:rsidRPr="009713DC">
        <w:rPr>
          <w:rFonts w:ascii="Times New Roman" w:eastAsia="Times New Roman" w:hAnsi="Times New Roman" w:cs="Times New Roman"/>
          <w:lang w:eastAsia="pl-PL"/>
        </w:rPr>
        <w:t>I półrocze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bookmark_6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011"/>
        <w:gridCol w:w="849"/>
        <w:gridCol w:w="952"/>
        <w:gridCol w:w="540"/>
        <w:gridCol w:w="645"/>
        <w:gridCol w:w="540"/>
        <w:gridCol w:w="645"/>
        <w:gridCol w:w="445"/>
        <w:gridCol w:w="952"/>
        <w:gridCol w:w="445"/>
        <w:gridCol w:w="685"/>
      </w:tblGrid>
      <w:tr w:rsidR="009713DC" w:rsidRPr="009713DC" w:rsidTr="009713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Stawki czynszu za 1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m2 powierzchni użytkowej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Standard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Budynek wybudowany w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latach, przy uwzględnieniu jego stanu technicznego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1918 r.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1919-45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1946-1970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1971-2002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2002 r.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zły*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poniżej 40 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1)**… 2) …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3,50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10,69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m2 do 60 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3,50 2) 10,69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2,83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6,22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3,75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powyżej 60 m2 do 80m2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5,67 2) 10,69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1,67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powyżej 80 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3,50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4,48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2,97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2,34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3,78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713DC" w:rsidRDefault="009713DC" w:rsidP="009713DC">
      <w:pPr>
        <w:shd w:val="clear" w:color="auto" w:fill="FFFFFF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b)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bookmark_7"/>
      <w:bookmarkEnd w:id="3"/>
      <w:r w:rsidRPr="009713DC">
        <w:rPr>
          <w:rFonts w:ascii="Times New Roman" w:eastAsia="Times New Roman" w:hAnsi="Times New Roman" w:cs="Times New Roman"/>
          <w:lang w:eastAsia="pl-PL"/>
        </w:rPr>
        <w:t>II półrocze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bookmark_8"/>
      <w:bookmarkEnd w:id="4"/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023"/>
        <w:gridCol w:w="829"/>
        <w:gridCol w:w="967"/>
        <w:gridCol w:w="540"/>
        <w:gridCol w:w="645"/>
        <w:gridCol w:w="540"/>
        <w:gridCol w:w="645"/>
        <w:gridCol w:w="445"/>
        <w:gridCol w:w="927"/>
        <w:gridCol w:w="445"/>
        <w:gridCol w:w="685"/>
      </w:tblGrid>
      <w:tr w:rsidR="009713DC" w:rsidRPr="009713DC" w:rsidTr="009713DC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Stawki czynszu za 1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m2 powierzchni użytkowej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Standard lokalu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Budynek wybudowany w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latach, przy uwzględnieniu jego stanu technicznego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1918 r.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1919-45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1946-1970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1971-2002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2002 r.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zły*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Dobry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poniżej 40 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** … 2) ...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3,50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10,51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m2 do 60m2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3,50 2) 10,51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3,80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2,83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powyżej 60 m2 do 80m2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5,67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1,67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2,86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powyżej 80m2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3,50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2,97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2,34 2) 4,48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713DC" w:rsidRPr="009713DC" w:rsidTr="0097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9713DC" w:rsidRPr="009713DC" w:rsidRDefault="009713DC" w:rsidP="009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3,78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713DC" w:rsidRPr="009713DC" w:rsidRDefault="009713DC" w:rsidP="0097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3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7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713DC" w:rsidRPr="009713DC" w:rsidRDefault="009713DC" w:rsidP="009713DC">
      <w:pPr>
        <w:shd w:val="clear" w:color="auto" w:fill="FFFFFF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lastRenderedPageBreak/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5" w:name="bookmark_9"/>
      <w:bookmarkEnd w:id="5"/>
      <w:r w:rsidRPr="009713DC">
        <w:rPr>
          <w:rFonts w:ascii="Times New Roman" w:eastAsia="Times New Roman" w:hAnsi="Times New Roman" w:cs="Times New Roman"/>
          <w:lang w:eastAsia="pl-PL"/>
        </w:rPr>
        <w:t>A - standard wysoki (wyposażenie w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instalację centralnego ogrzewania oraz korzystna lokalizacja budynku)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6" w:name="bookmark_10"/>
      <w:bookmarkEnd w:id="6"/>
      <w:r w:rsidRPr="009713DC">
        <w:rPr>
          <w:rFonts w:ascii="Times New Roman" w:eastAsia="Times New Roman" w:hAnsi="Times New Roman" w:cs="Times New Roman"/>
          <w:lang w:eastAsia="pl-PL"/>
        </w:rPr>
        <w:t>B - standard średni (wyposażenie w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instalację centralnego ogrzewania, ale niekorzystna lokalizacja budynku lub brak instalacji centralnego ogrzewania)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7" w:name="bookmark_11"/>
      <w:bookmarkEnd w:id="7"/>
      <w:r w:rsidRPr="009713DC">
        <w:rPr>
          <w:rFonts w:ascii="Times New Roman" w:eastAsia="Times New Roman" w:hAnsi="Times New Roman" w:cs="Times New Roman"/>
          <w:lang w:eastAsia="pl-PL"/>
        </w:rPr>
        <w:t>C - standard niski (brak instalacji wodociągowo-kanalizacyjnej)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8" w:name="bookmark_12"/>
      <w:bookmarkEnd w:id="8"/>
      <w:r w:rsidRPr="009713DC">
        <w:rPr>
          <w:rFonts w:ascii="Times New Roman" w:eastAsia="Times New Roman" w:hAnsi="Times New Roman" w:cs="Times New Roman"/>
          <w:lang w:eastAsia="pl-PL"/>
        </w:rPr>
        <w:t>* - budynek wymaga remontu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bookmark_13"/>
      <w:bookmarkEnd w:id="9"/>
      <w:r w:rsidRPr="009713DC">
        <w:rPr>
          <w:rFonts w:ascii="Times New Roman" w:eastAsia="Times New Roman" w:hAnsi="Times New Roman" w:cs="Times New Roman"/>
          <w:lang w:eastAsia="pl-PL"/>
        </w:rPr>
        <w:t>1) ** stawka czynszu najniższa; średnia z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najniższych stawek w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przypadku większej liczby stawek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3DC" w:rsidRPr="009713DC" w:rsidRDefault="009713DC" w:rsidP="009713DC">
      <w:pPr>
        <w:shd w:val="clear" w:color="auto" w:fill="FFFFFF"/>
        <w:spacing w:before="120" w:after="150" w:line="240" w:lineRule="auto"/>
        <w:ind w:left="45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DC">
        <w:rPr>
          <w:rFonts w:ascii="Times New Roman" w:eastAsia="Times New Roman" w:hAnsi="Times New Roman" w:cs="Times New Roman"/>
          <w:lang w:eastAsia="pl-PL"/>
        </w:rPr>
        <w:t>-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0" w:name="bookmark_14"/>
      <w:bookmarkEnd w:id="10"/>
      <w:r w:rsidRPr="009713DC">
        <w:rPr>
          <w:rFonts w:ascii="Times New Roman" w:eastAsia="Times New Roman" w:hAnsi="Times New Roman" w:cs="Times New Roman"/>
          <w:lang w:eastAsia="pl-PL"/>
        </w:rPr>
        <w:t>2) stawka czynszu najwyższa; średnia z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najwyższych stawek w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przypadku większej liczby stawek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3DC">
        <w:rPr>
          <w:rFonts w:ascii="Times New Roman" w:eastAsia="Times New Roman" w:hAnsi="Times New Roman" w:cs="Times New Roman"/>
          <w:lang w:eastAsia="pl-PL"/>
        </w:rPr>
        <w:t> </w:t>
      </w:r>
      <w:r w:rsidRPr="00971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03A" w:rsidRDefault="00CA403A">
      <w:bookmarkStart w:id="11" w:name="_GoBack"/>
      <w:bookmarkEnd w:id="11"/>
    </w:p>
    <w:sectPr w:rsidR="00CA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C"/>
    <w:rsid w:val="009713DC"/>
    <w:rsid w:val="00C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2406</Characters>
  <Application>Microsoft Office Word</Application>
  <DocSecurity>0</DocSecurity>
  <Lines>20</Lines>
  <Paragraphs>5</Paragraphs>
  <ScaleCrop>false</ScaleCrop>
  <Company>GUS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2013-04-04T12:13:00Z</dcterms:created>
  <dcterms:modified xsi:type="dcterms:W3CDTF">2013-04-04T12:14:00Z</dcterms:modified>
</cp:coreProperties>
</file>