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DB" w:rsidRDefault="00314ADB" w:rsidP="00314ADB">
      <w:pPr>
        <w:pStyle w:val="Tekstprzypisudolnego"/>
        <w:shd w:val="clear" w:color="auto" w:fill="FFFFFF"/>
        <w:spacing w:before="0" w:beforeAutospacing="0" w:after="0" w:afterAutospacing="0" w:line="360" w:lineRule="auto"/>
        <w:textAlignment w:val="top"/>
        <w:rPr>
          <w:color w:val="000000"/>
        </w:rPr>
      </w:pPr>
      <w:r>
        <w:rPr>
          <w:color w:val="000000"/>
        </w:rPr>
        <w:t xml:space="preserve">                                                                                              </w:t>
      </w:r>
      <w:r>
        <w:rPr>
          <w:color w:val="000000"/>
        </w:rPr>
        <w:t xml:space="preserve">Załącznik </w:t>
      </w:r>
    </w:p>
    <w:p w:rsidR="00314ADB" w:rsidRDefault="00314ADB" w:rsidP="00314ADB">
      <w:pPr>
        <w:pStyle w:val="Tekstprzypisudolnego"/>
        <w:shd w:val="clear" w:color="auto" w:fill="FFFFFF"/>
        <w:spacing w:before="0" w:beforeAutospacing="0" w:after="0" w:afterAutospacing="0" w:line="360" w:lineRule="auto"/>
        <w:textAlignment w:val="top"/>
        <w:rPr>
          <w:rFonts w:ascii="Tahoma" w:hAnsi="Tahoma" w:cs="Tahoma"/>
          <w:color w:val="000000"/>
          <w:sz w:val="21"/>
          <w:szCs w:val="21"/>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do </w:t>
      </w:r>
      <w:r>
        <w:rPr>
          <w:rStyle w:val="Pogrubienie"/>
          <w:b w:val="0"/>
          <w:bCs w:val="0"/>
          <w:color w:val="000000"/>
        </w:rPr>
        <w:t>Zarządzenia Nr 64/2012</w:t>
      </w:r>
    </w:p>
    <w:p w:rsidR="00314ADB" w:rsidRDefault="00314ADB" w:rsidP="00314ADB">
      <w:pPr>
        <w:pStyle w:val="Tekstprzypisudolnego"/>
        <w:shd w:val="clear" w:color="auto" w:fill="FFFFFF"/>
        <w:spacing w:before="0" w:beforeAutospacing="0" w:after="0" w:afterAutospacing="0" w:line="360" w:lineRule="auto"/>
        <w:textAlignment w:val="top"/>
        <w:rPr>
          <w:rFonts w:ascii="Tahoma" w:hAnsi="Tahoma" w:cs="Tahoma"/>
          <w:color w:val="000000"/>
          <w:sz w:val="21"/>
          <w:szCs w:val="21"/>
        </w:rPr>
      </w:pP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t>Wójta Gminy Rozprza </w:t>
      </w:r>
    </w:p>
    <w:p w:rsidR="00314ADB" w:rsidRDefault="00314ADB" w:rsidP="00314ADB">
      <w:pPr>
        <w:pStyle w:val="Tekstprzypisudolnego"/>
        <w:shd w:val="clear" w:color="auto" w:fill="FFFFFF"/>
        <w:spacing w:before="0" w:beforeAutospacing="0" w:after="0" w:afterAutospacing="0" w:line="360" w:lineRule="auto"/>
        <w:textAlignment w:val="top"/>
        <w:rPr>
          <w:rFonts w:ascii="Tahoma" w:hAnsi="Tahoma" w:cs="Tahoma"/>
          <w:color w:val="000000"/>
          <w:sz w:val="21"/>
          <w:szCs w:val="21"/>
        </w:rPr>
      </w:pP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r>
      <w:r>
        <w:rPr>
          <w:rStyle w:val="Pogrubienie"/>
          <w:b w:val="0"/>
          <w:bCs w:val="0"/>
          <w:color w:val="000000"/>
        </w:rPr>
        <w:tab/>
        <w:t>z dnia 23 listopada 2012 r.</w:t>
      </w:r>
    </w:p>
    <w:p w:rsidR="00314ADB" w:rsidRDefault="00314ADB" w:rsidP="00314ADB">
      <w:pPr>
        <w:spacing w:line="360" w:lineRule="auto"/>
        <w:jc w:val="center"/>
      </w:pPr>
    </w:p>
    <w:p w:rsidR="00314ADB" w:rsidRDefault="00314ADB" w:rsidP="00314ADB">
      <w:pPr>
        <w:spacing w:line="360" w:lineRule="auto"/>
      </w:pPr>
    </w:p>
    <w:p w:rsidR="00314ADB" w:rsidRDefault="00314ADB" w:rsidP="00314ADB">
      <w:pPr>
        <w:spacing w:line="360" w:lineRule="auto"/>
        <w:jc w:val="center"/>
        <w:rPr>
          <w:b/>
        </w:rPr>
      </w:pPr>
      <w:r>
        <w:rPr>
          <w:b/>
        </w:rPr>
        <w:t>Wójt Gminy Rozprza</w:t>
      </w:r>
    </w:p>
    <w:p w:rsidR="00314ADB" w:rsidRDefault="00314ADB" w:rsidP="00314ADB">
      <w:pPr>
        <w:spacing w:line="360" w:lineRule="auto"/>
        <w:jc w:val="center"/>
        <w:rPr>
          <w:b/>
        </w:rPr>
      </w:pPr>
      <w:r>
        <w:rPr>
          <w:b/>
        </w:rPr>
        <w:t>podaje do publicznej wiadomości</w:t>
      </w:r>
    </w:p>
    <w:p w:rsidR="00314ADB" w:rsidRDefault="00314ADB" w:rsidP="00314ADB">
      <w:pPr>
        <w:spacing w:line="360" w:lineRule="auto"/>
        <w:jc w:val="center"/>
        <w:rPr>
          <w:b/>
        </w:rPr>
      </w:pPr>
      <w:r>
        <w:rPr>
          <w:b/>
        </w:rPr>
        <w:t xml:space="preserve">wykaz </w:t>
      </w:r>
      <w:r>
        <w:rPr>
          <w:b/>
          <w:color w:val="000000"/>
        </w:rPr>
        <w:t xml:space="preserve">w sprawie przeznaczenia do wynajęcia lokalu użytkowego </w:t>
      </w:r>
    </w:p>
    <w:p w:rsidR="00314ADB" w:rsidRDefault="00314ADB" w:rsidP="00314ADB">
      <w:pPr>
        <w:spacing w:line="360" w:lineRule="auto"/>
        <w:jc w:val="center"/>
        <w:rPr>
          <w:b/>
        </w:rPr>
      </w:pPr>
    </w:p>
    <w:p w:rsidR="00314ADB" w:rsidRDefault="00314ADB" w:rsidP="00314ADB">
      <w:pPr>
        <w:spacing w:line="360" w:lineRule="auto"/>
        <w:jc w:val="both"/>
      </w:pPr>
    </w:p>
    <w:p w:rsidR="00314ADB" w:rsidRDefault="00314ADB" w:rsidP="00314ADB">
      <w:pPr>
        <w:spacing w:line="360" w:lineRule="auto"/>
        <w:jc w:val="both"/>
        <w:rPr>
          <w:b/>
        </w:rPr>
      </w:pPr>
      <w:r>
        <w:rPr>
          <w:b/>
        </w:rPr>
        <w:t xml:space="preserve">1. </w:t>
      </w:r>
      <w:r>
        <w:rPr>
          <w:b/>
          <w:u w:val="single"/>
        </w:rPr>
        <w:t>Romanówka</w:t>
      </w:r>
    </w:p>
    <w:p w:rsidR="00314ADB" w:rsidRDefault="00314ADB" w:rsidP="00314ADB">
      <w:pPr>
        <w:spacing w:line="360" w:lineRule="auto"/>
        <w:jc w:val="both"/>
      </w:pPr>
      <w:r>
        <w:t>1) Lokal o powierzchni użytkowej 47,96 m</w:t>
      </w:r>
      <w:r>
        <w:rPr>
          <w:vertAlign w:val="superscript"/>
        </w:rPr>
        <w:t>2</w:t>
      </w:r>
      <w:r>
        <w:t>, składający się z 3 pomieszczeń</w:t>
      </w:r>
      <w:r>
        <w:rPr>
          <w:vertAlign w:val="superscript"/>
        </w:rPr>
        <w:t xml:space="preserve"> </w:t>
      </w:r>
      <w:r>
        <w:t xml:space="preserve">znajduje                        się w budynku komunalnym usytuowanym na działce oznaczonej  nr 261 w obrębie ewidencyjnym Romanówka. </w:t>
      </w:r>
    </w:p>
    <w:p w:rsidR="00314ADB" w:rsidRDefault="00314ADB" w:rsidP="00314ADB">
      <w:pPr>
        <w:spacing w:line="360" w:lineRule="auto"/>
        <w:jc w:val="both"/>
      </w:pPr>
      <w:r>
        <w:t xml:space="preserve">Działka oznaczona nr 261 położona w obrębie Romanówka o pow. 2,7230 ha ujawniona                 jest w księdze wieczystej nr PT1P/00097469/7, prowadzonej przez Sąd Rejonowy                         w Piotrkowie Trybunalskim, VI Wydział Ksiąg Wieczystych.  </w:t>
      </w:r>
    </w:p>
    <w:p w:rsidR="00314ADB" w:rsidRDefault="00314ADB" w:rsidP="00314ADB">
      <w:pPr>
        <w:spacing w:line="360" w:lineRule="auto"/>
        <w:jc w:val="both"/>
      </w:pPr>
    </w:p>
    <w:p w:rsidR="00314ADB" w:rsidRDefault="00314ADB" w:rsidP="00314ADB">
      <w:pPr>
        <w:spacing w:line="360" w:lineRule="auto"/>
        <w:jc w:val="both"/>
      </w:pPr>
      <w:r>
        <w:t>2) Lokal znajduje się na parterze budynku komunalnego - Romanówka 16A. Lokal wyposażony  jest w instalację elektryczną i wodno-kanalizacyjną.</w:t>
      </w:r>
    </w:p>
    <w:p w:rsidR="00314ADB" w:rsidRDefault="00314ADB" w:rsidP="00314ADB">
      <w:pPr>
        <w:spacing w:line="360" w:lineRule="auto"/>
        <w:jc w:val="both"/>
      </w:pPr>
    </w:p>
    <w:p w:rsidR="00314ADB" w:rsidRDefault="00314ADB" w:rsidP="00314ADB">
      <w:pPr>
        <w:spacing w:line="360" w:lineRule="auto"/>
        <w:jc w:val="both"/>
      </w:pPr>
      <w:r>
        <w:t xml:space="preserve">3) Z dniem 31 grudnia 2012 r. wygasa obecna umowa najmu przedmiotowego lokalu.  Przeznaczenie -  prowadzenie działalności gospodarczej. </w:t>
      </w:r>
    </w:p>
    <w:p w:rsidR="00314ADB" w:rsidRDefault="00314ADB" w:rsidP="00314ADB">
      <w:pPr>
        <w:spacing w:line="360" w:lineRule="auto"/>
        <w:jc w:val="both"/>
      </w:pPr>
      <w:r>
        <w:t xml:space="preserve">W przypadku, gdy do dnia </w:t>
      </w:r>
      <w:r>
        <w:rPr>
          <w:u w:val="single"/>
        </w:rPr>
        <w:t>17 grudnia 2012 r.</w:t>
      </w:r>
      <w:r>
        <w:t xml:space="preserve"> wpłynie do Urzędu Gminy w Rozprzy więcej                        niż 1 oferta na najem przedmiotowego lokalu najemca zostanie wyłoniony w drodze przetargu ustnego nieograniczonego.</w:t>
      </w:r>
    </w:p>
    <w:p w:rsidR="00314ADB" w:rsidRDefault="00314ADB" w:rsidP="00314ADB">
      <w:pPr>
        <w:spacing w:line="360" w:lineRule="auto"/>
        <w:jc w:val="both"/>
      </w:pPr>
      <w:r>
        <w:t xml:space="preserve">Termin zagospodarowania i warunki użytkowania lokalu określi umowa najmu. Okres najmu – do 3 lat.  </w:t>
      </w:r>
    </w:p>
    <w:p w:rsidR="00314ADB" w:rsidRDefault="00314ADB" w:rsidP="00314ADB">
      <w:pPr>
        <w:spacing w:line="360" w:lineRule="auto"/>
        <w:jc w:val="both"/>
      </w:pPr>
    </w:p>
    <w:p w:rsidR="00314ADB" w:rsidRDefault="00314ADB" w:rsidP="00314ADB">
      <w:pPr>
        <w:spacing w:line="360" w:lineRule="auto"/>
        <w:jc w:val="both"/>
      </w:pPr>
      <w:r>
        <w:t xml:space="preserve">4) Miesięczny czynsz najmu lokalu ustalony zostanie na podstawie zarządzenia                Wójta Gminy Rozprza Nr 21/2011 z dnia 27 maja 2011 r. w sprawie ustalenia minimalnych stawek czynszu za wydzierżawienia gruntów na cele rolnicze i nierolnicze oraz najem lokali użytkowych Gminy Rozprza w wysokości 0,70 zł netto za </w:t>
      </w:r>
      <w:smartTag w:uri="urn:schemas-microsoft-com:office:smarttags" w:element="metricconverter">
        <w:smartTagPr>
          <w:attr w:name="ProductID" w:val="1 m2"/>
        </w:smartTagPr>
        <w:r>
          <w:t>1 m</w:t>
        </w:r>
        <w:r>
          <w:rPr>
            <w:vertAlign w:val="superscript"/>
          </w:rPr>
          <w:t>2</w:t>
        </w:r>
      </w:smartTag>
      <w:r>
        <w:t xml:space="preserve"> tj. 335,72 zł netto plus </w:t>
      </w:r>
      <w:r>
        <w:lastRenderedPageBreak/>
        <w:t xml:space="preserve">należny podatek VAT 23 % (w przypadku, gdy najemca zostanie wyłoniony w drodze przetargu, będzie to stawka wywoławcza czynszu). Czynsz za wynajem lokalu płatny będzie do 20 dnia każdego miesiąca na podstawie wystawianych faktur. Wysokość stawki czynszu będzie podlegała waloryzacji nie częściej niż raz w roku, o wskaźnik wzrostu cen towarów               i usług konsumpcyjnych ogłaszanych przez GUS.  </w:t>
      </w:r>
    </w:p>
    <w:p w:rsidR="00314ADB" w:rsidRDefault="00314ADB" w:rsidP="00314ADB">
      <w:pPr>
        <w:spacing w:line="360" w:lineRule="auto"/>
        <w:jc w:val="both"/>
      </w:pPr>
    </w:p>
    <w:p w:rsidR="00314ADB" w:rsidRDefault="00314ADB" w:rsidP="00314ADB">
      <w:pPr>
        <w:spacing w:line="360" w:lineRule="auto"/>
        <w:jc w:val="both"/>
      </w:pPr>
      <w:r>
        <w:t>2. Informacje dotyczące przedmiotu najmu można uzyskać w siedzibie Urzędu Gminy                  w Rozprzy, pokój nr 7,  tel. 44 649-65-74 wew. 18.</w:t>
      </w:r>
    </w:p>
    <w:p w:rsidR="00314ADB" w:rsidRDefault="00314ADB" w:rsidP="00314ADB">
      <w:pPr>
        <w:spacing w:line="360" w:lineRule="auto"/>
        <w:jc w:val="both"/>
      </w:pPr>
    </w:p>
    <w:p w:rsidR="00314ADB" w:rsidRDefault="00314ADB" w:rsidP="00314ADB">
      <w:pPr>
        <w:spacing w:line="360" w:lineRule="auto"/>
        <w:jc w:val="both"/>
      </w:pPr>
    </w:p>
    <w:p w:rsidR="00F26777" w:rsidRDefault="00314ADB" w:rsidP="00314ADB">
      <w:pPr>
        <w:spacing w:line="360" w:lineRule="auto"/>
      </w:pPr>
      <w:r>
        <w:t xml:space="preserve">                                                                                          </w:t>
      </w:r>
      <w:bookmarkStart w:id="0" w:name="_GoBack"/>
      <w:bookmarkEnd w:id="0"/>
      <w:r>
        <w:t xml:space="preserve"> Janusz Jędrzejczyk</w:t>
      </w:r>
    </w:p>
    <w:p w:rsidR="00314ADB" w:rsidRDefault="00314ADB" w:rsidP="00314ADB">
      <w:pPr>
        <w:spacing w:line="360" w:lineRule="auto"/>
      </w:pPr>
      <w:r>
        <w:t xml:space="preserve">                                                                                           Wójt Gminy Rozprza</w:t>
      </w:r>
    </w:p>
    <w:sectPr w:rsidR="00314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DE"/>
    <w:rsid w:val="00314ADB"/>
    <w:rsid w:val="004E1ADE"/>
    <w:rsid w:val="00F26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AD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314ADB"/>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314ADB"/>
    <w:rPr>
      <w:rFonts w:ascii="Times New Roman" w:eastAsia="Times New Roman" w:hAnsi="Times New Roman" w:cs="Times New Roman"/>
      <w:sz w:val="24"/>
      <w:szCs w:val="24"/>
      <w:lang w:eastAsia="pl-PL"/>
    </w:rPr>
  </w:style>
  <w:style w:type="character" w:styleId="Pogrubienie">
    <w:name w:val="Strong"/>
    <w:basedOn w:val="Domylnaczcionkaakapitu"/>
    <w:qFormat/>
    <w:rsid w:val="00314A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AD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314ADB"/>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314ADB"/>
    <w:rPr>
      <w:rFonts w:ascii="Times New Roman" w:eastAsia="Times New Roman" w:hAnsi="Times New Roman" w:cs="Times New Roman"/>
      <w:sz w:val="24"/>
      <w:szCs w:val="24"/>
      <w:lang w:eastAsia="pl-PL"/>
    </w:rPr>
  </w:style>
  <w:style w:type="character" w:styleId="Pogrubienie">
    <w:name w:val="Strong"/>
    <w:basedOn w:val="Domylnaczcionkaakapitu"/>
    <w:qFormat/>
    <w:rsid w:val="00314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2172</Characters>
  <Application>Microsoft Office Word</Application>
  <DocSecurity>0</DocSecurity>
  <Lines>18</Lines>
  <Paragraphs>5</Paragraphs>
  <ScaleCrop>false</ScaleCrop>
  <Company>GUS</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2</cp:revision>
  <dcterms:created xsi:type="dcterms:W3CDTF">2012-11-28T10:43:00Z</dcterms:created>
  <dcterms:modified xsi:type="dcterms:W3CDTF">2012-11-28T10:44:00Z</dcterms:modified>
</cp:coreProperties>
</file>