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85" w:rsidRPr="009908EF" w:rsidRDefault="00103185" w:rsidP="009908EF">
      <w:pPr>
        <w:shd w:val="clear" w:color="auto" w:fill="FFFFFF"/>
        <w:spacing w:after="0" w:line="360" w:lineRule="auto"/>
        <w:jc w:val="center"/>
        <w:textAlignment w:val="top"/>
        <w:rPr>
          <w:rFonts w:ascii="Tahoma" w:hAnsi="Tahoma" w:cs="Tahoma"/>
          <w:sz w:val="21"/>
          <w:szCs w:val="21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Zarządzenie nr 4/2013</w:t>
      </w:r>
    </w:p>
    <w:p w:rsidR="00103185" w:rsidRPr="009908EF" w:rsidRDefault="00103185" w:rsidP="009908EF">
      <w:pPr>
        <w:shd w:val="clear" w:color="auto" w:fill="FFFFFF"/>
        <w:spacing w:after="0" w:line="360" w:lineRule="auto"/>
        <w:jc w:val="center"/>
        <w:textAlignment w:val="top"/>
        <w:rPr>
          <w:rFonts w:ascii="Tahoma" w:hAnsi="Tahoma" w:cs="Tahoma"/>
          <w:color w:val="000000"/>
          <w:sz w:val="21"/>
          <w:szCs w:val="21"/>
          <w:lang w:eastAsia="pl-PL"/>
        </w:rPr>
      </w:pPr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>Wójta Gminy Rozprza </w:t>
      </w:r>
    </w:p>
    <w:p w:rsidR="00103185" w:rsidRPr="009908EF" w:rsidRDefault="00103185" w:rsidP="009908EF">
      <w:pPr>
        <w:shd w:val="clear" w:color="auto" w:fill="FFFFFF"/>
        <w:spacing w:after="0" w:line="360" w:lineRule="auto"/>
        <w:jc w:val="center"/>
        <w:textAlignment w:val="top"/>
        <w:rPr>
          <w:rFonts w:ascii="Tahoma" w:hAnsi="Tahoma" w:cs="Tahoma"/>
          <w:color w:val="000000"/>
          <w:sz w:val="21"/>
          <w:szCs w:val="21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 dnia 18</w:t>
      </w:r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lutego 2013</w:t>
      </w:r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r. </w:t>
      </w:r>
    </w:p>
    <w:p w:rsidR="00103185" w:rsidRPr="009908EF" w:rsidRDefault="00103185" w:rsidP="009908EF">
      <w:pPr>
        <w:shd w:val="clear" w:color="auto" w:fill="FFFFFF"/>
        <w:spacing w:after="0" w:line="360" w:lineRule="auto"/>
        <w:jc w:val="both"/>
        <w:textAlignment w:val="top"/>
        <w:rPr>
          <w:rFonts w:ascii="Tahoma" w:hAnsi="Tahoma" w:cs="Tahoma"/>
          <w:color w:val="000000"/>
          <w:sz w:val="21"/>
          <w:szCs w:val="21"/>
          <w:lang w:eastAsia="pl-PL"/>
        </w:rPr>
      </w:pPr>
    </w:p>
    <w:p w:rsidR="00103185" w:rsidRPr="009908EF" w:rsidRDefault="00103185" w:rsidP="009908EF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>w sprawie ogłoszenia wykazu nieruchomości pr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zeznaczonych do wydzierżawienia:</w:t>
      </w:r>
    </w:p>
    <w:p w:rsidR="00103185" w:rsidRPr="00043735" w:rsidRDefault="00103185" w:rsidP="009908EF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- dz. nr 896 o pow. </w:t>
      </w:r>
      <w:smartTag w:uri="urn:schemas-microsoft-com:office:smarttags" w:element="metricconverter">
        <w:smartTagPr>
          <w:attr w:name="ProductID" w:val="0,2251 ha"/>
        </w:smartTagPr>
        <w:r>
          <w:rPr>
            <w:rFonts w:ascii="Times New Roman" w:hAnsi="Times New Roman"/>
            <w:b/>
            <w:color w:val="000000"/>
            <w:sz w:val="24"/>
            <w:szCs w:val="24"/>
            <w:lang w:eastAsia="pl-PL"/>
          </w:rPr>
          <w:t>0,2251</w:t>
        </w:r>
        <w:r w:rsidRPr="009908EF">
          <w:rPr>
            <w:rFonts w:ascii="Times New Roman" w:hAnsi="Times New Roman"/>
            <w:b/>
            <w:color w:val="000000"/>
            <w:sz w:val="24"/>
            <w:szCs w:val="24"/>
            <w:lang w:eastAsia="pl-PL"/>
          </w:rPr>
          <w:t xml:space="preserve"> ha</w:t>
        </w:r>
      </w:smartTag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położona w obrębie ewidencyjnym Stara Wieś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.</w:t>
      </w:r>
    </w:p>
    <w:p w:rsidR="00103185" w:rsidRDefault="00103185" w:rsidP="009908EF">
      <w:pPr>
        <w:shd w:val="clear" w:color="auto" w:fill="FFFFFF"/>
        <w:spacing w:after="0" w:line="360" w:lineRule="auto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03185" w:rsidRPr="009908EF" w:rsidRDefault="00103185" w:rsidP="009908EF">
      <w:pPr>
        <w:shd w:val="clear" w:color="auto" w:fill="FFFFFF"/>
        <w:spacing w:after="0" w:line="360" w:lineRule="auto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03185" w:rsidRPr="009908EF" w:rsidRDefault="00103185" w:rsidP="009908EF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Na podstawie art. 30 ust. 2 pkt 3 ustawy z dnia 8 marca 1990 r. o samorządzie gminnym (tekst jednolity Dz. U. z 2001 r. Nr 142, poz. 1591 ze zm.) i art. 35 ustawy                           z dnia 21 sierpnia 1997 r. o gospodarce nieruchomościami (tekst jednolity Dz. U. z 2010 r.  Nr 102, poz. 651 ze zm.), </w:t>
      </w:r>
      <w:r w:rsidRPr="009908EF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zarządza się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co następuje:</w:t>
      </w:r>
    </w:p>
    <w:p w:rsidR="00103185" w:rsidRPr="009908EF" w:rsidRDefault="00103185" w:rsidP="009908EF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03185" w:rsidRPr="00043735" w:rsidRDefault="00103185" w:rsidP="00043735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§ 1. Przeznacza się 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wydzierżawienia nieruchomość rolną stanowiącą własność Gminy Rozprza, położoną 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obrębie ewidencyjnym Stara Wieś,</w:t>
      </w:r>
      <w:r w:rsidRPr="009908EF">
        <w:rPr>
          <w:rFonts w:ascii="Times New Roman" w:hAnsi="Times New Roman"/>
          <w:sz w:val="24"/>
          <w:szCs w:val="24"/>
          <w:lang w:eastAsia="pl-PL"/>
        </w:rPr>
        <w:t xml:space="preserve"> zgodnie z  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>wykazem stanowiącym załącznik do niniejszego zarządzenia.</w:t>
      </w:r>
    </w:p>
    <w:p w:rsidR="00103185" w:rsidRPr="009908EF" w:rsidRDefault="00103185" w:rsidP="009908EF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i/>
          <w:color w:val="000000"/>
          <w:sz w:val="24"/>
          <w:szCs w:val="24"/>
          <w:lang w:eastAsia="pl-PL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</w:p>
    <w:p w:rsidR="00103185" w:rsidRPr="009908EF" w:rsidRDefault="00103185" w:rsidP="009908EF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>§ 2. 1. Wykaz, o którym mowa w § 1 podlega wywieszeniu na tablicy ogłoszeń Urzędu Gminy w Rozprz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 na okres 21 dni tj. od dnia 19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lutego 2013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                          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do dnia 11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marca 2013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   </w:t>
      </w:r>
    </w:p>
    <w:p w:rsidR="00103185" w:rsidRPr="009908EF" w:rsidRDefault="00103185" w:rsidP="009908EF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03185" w:rsidRPr="009908EF" w:rsidRDefault="00103185" w:rsidP="009908EF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2. Informacja o wywieszeniu wykazu podana zostanie do publicznej wiadomości               w prasie lokalnej, na stronie internetowej 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rzędu oraz przesłana do Sołtysa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sołectw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Stara Wieś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103185" w:rsidRPr="009908EF" w:rsidRDefault="00103185" w:rsidP="009908EF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03185" w:rsidRPr="009908EF" w:rsidRDefault="00103185" w:rsidP="009908EF">
      <w:pPr>
        <w:shd w:val="clear" w:color="auto" w:fill="FFFFFF"/>
        <w:spacing w:after="0" w:line="360" w:lineRule="auto"/>
        <w:ind w:left="540" w:hanging="540"/>
        <w:jc w:val="both"/>
        <w:textAlignment w:val="top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§ 3. Wykonanie zarządzenia powierza się pracownikom Referatu Gospodarki Komunalnej, Rolnictwa i Ochrony Środowiska.    </w:t>
      </w:r>
    </w:p>
    <w:p w:rsidR="00103185" w:rsidRPr="009908EF" w:rsidRDefault="00103185" w:rsidP="009908EF">
      <w:pPr>
        <w:shd w:val="clear" w:color="auto" w:fill="FFFFFF"/>
        <w:spacing w:after="0" w:line="360" w:lineRule="auto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103185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>§ 4. Zarządzenie wchodzi w życie z dniem podpisania.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03185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03185" w:rsidRDefault="00103185" w:rsidP="007541B8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Zastępca Wójta</w:t>
      </w:r>
    </w:p>
    <w:p w:rsidR="00103185" w:rsidRDefault="00103185" w:rsidP="007541B8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Cubała</w:t>
      </w:r>
    </w:p>
    <w:p w:rsidR="00103185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03185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03185" w:rsidRDefault="00103185" w:rsidP="009908E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03185" w:rsidRDefault="00103185" w:rsidP="009908E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103185" w:rsidRDefault="00103185" w:rsidP="009908EF">
      <w:pPr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03185" w:rsidRPr="009908EF" w:rsidRDefault="00103185" w:rsidP="00FC0716">
      <w:pPr>
        <w:shd w:val="clear" w:color="auto" w:fill="FFFFFF"/>
        <w:spacing w:after="0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Załącznik do Zarządzenia Nr 4/2013</w:t>
      </w:r>
    </w:p>
    <w:p w:rsidR="00103185" w:rsidRPr="009908EF" w:rsidRDefault="00103185" w:rsidP="00FC0716">
      <w:pPr>
        <w:shd w:val="clear" w:color="auto" w:fill="FFFFFF"/>
        <w:spacing w:after="0"/>
        <w:textAlignment w:val="top"/>
        <w:rPr>
          <w:rFonts w:ascii="Tahoma" w:hAnsi="Tahoma" w:cs="Tahoma"/>
          <w:color w:val="000000"/>
          <w:sz w:val="21"/>
          <w:szCs w:val="21"/>
          <w:lang w:eastAsia="pl-PL"/>
        </w:rPr>
      </w:pP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ab/>
        <w:t>Wójta Gminy Rozprza </w:t>
      </w:r>
    </w:p>
    <w:p w:rsidR="00103185" w:rsidRPr="009908EF" w:rsidRDefault="00103185" w:rsidP="00FC0716">
      <w:pPr>
        <w:shd w:val="clear" w:color="auto" w:fill="FFFFFF"/>
        <w:spacing w:after="0"/>
        <w:textAlignment w:val="top"/>
        <w:rPr>
          <w:rFonts w:ascii="Tahoma" w:hAnsi="Tahoma" w:cs="Tahoma"/>
          <w:color w:val="000000"/>
          <w:sz w:val="21"/>
          <w:szCs w:val="21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  <w:t>z dnia 18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lutego 2013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r.</w:t>
      </w:r>
    </w:p>
    <w:p w:rsidR="00103185" w:rsidRPr="009908EF" w:rsidRDefault="00103185" w:rsidP="00FC0716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103185" w:rsidRPr="009908EF" w:rsidRDefault="00103185" w:rsidP="00FC0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sz w:val="24"/>
          <w:szCs w:val="24"/>
          <w:lang w:eastAsia="pl-PL"/>
        </w:rPr>
        <w:t>Wójt Gminy Rozprza</w:t>
      </w:r>
    </w:p>
    <w:p w:rsidR="00103185" w:rsidRPr="009908EF" w:rsidRDefault="00103185" w:rsidP="00FC0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sz w:val="24"/>
          <w:szCs w:val="24"/>
          <w:lang w:eastAsia="pl-PL"/>
        </w:rPr>
        <w:t>podaje do publicznej wiadomości</w:t>
      </w:r>
    </w:p>
    <w:p w:rsidR="00103185" w:rsidRPr="009908EF" w:rsidRDefault="00103185" w:rsidP="00FC0716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sz w:val="24"/>
          <w:szCs w:val="24"/>
          <w:lang w:eastAsia="pl-PL"/>
        </w:rPr>
        <w:t>wykaz nieruchomości prz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eznaczonych do dzierżawy </w:t>
      </w:r>
    </w:p>
    <w:p w:rsidR="00103185" w:rsidRPr="009908EF" w:rsidRDefault="00103185" w:rsidP="00030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185" w:rsidRPr="009908EF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sz w:val="24"/>
          <w:szCs w:val="24"/>
          <w:u w:val="single"/>
          <w:lang w:eastAsia="pl-PL"/>
        </w:rPr>
        <w:t>1. Stara Wieś</w:t>
      </w:r>
    </w:p>
    <w:p w:rsidR="00103185" w:rsidRPr="00030093" w:rsidRDefault="00103185" w:rsidP="00030093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1) Działka oznaczona nr 896</w:t>
      </w:r>
      <w:r w:rsidRPr="009908EF">
        <w:rPr>
          <w:rFonts w:ascii="Times New Roman" w:hAnsi="Times New Roman"/>
          <w:sz w:val="24"/>
          <w:szCs w:val="24"/>
          <w:lang w:eastAsia="pl-PL"/>
        </w:rPr>
        <w:t xml:space="preserve"> o</w:t>
      </w:r>
      <w:r w:rsidRPr="009908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pow. </w:t>
      </w:r>
      <w:smartTag w:uri="urn:schemas-microsoft-com:office:smarttags" w:element="metricconverter">
        <w:smartTagPr>
          <w:attr w:name="ProductID" w:val="0,2251 ha"/>
        </w:smartTagPr>
        <w:r>
          <w:rPr>
            <w:rFonts w:ascii="Times New Roman" w:hAnsi="Times New Roman"/>
            <w:color w:val="000000"/>
            <w:sz w:val="24"/>
            <w:szCs w:val="24"/>
            <w:lang w:eastAsia="pl-PL"/>
          </w:rPr>
          <w:t>0,2251</w:t>
        </w:r>
        <w:r w:rsidRPr="009908EF">
          <w:rPr>
            <w:rFonts w:ascii="Times New Roman" w:hAnsi="Times New Roman"/>
            <w:color w:val="000000"/>
            <w:sz w:val="24"/>
            <w:szCs w:val="24"/>
            <w:lang w:eastAsia="pl-PL"/>
          </w:rPr>
          <w:t xml:space="preserve"> ha</w:t>
        </w:r>
      </w:smartTag>
      <w:r w:rsidRPr="009908EF">
        <w:rPr>
          <w:rFonts w:ascii="Times New Roman" w:hAnsi="Times New Roman"/>
          <w:sz w:val="24"/>
          <w:szCs w:val="24"/>
          <w:lang w:eastAsia="pl-PL"/>
        </w:rPr>
        <w:t xml:space="preserve"> w obrębie ewidencyjnym Stara Wieś ujawniona jest w księd</w:t>
      </w:r>
      <w:r>
        <w:rPr>
          <w:rFonts w:ascii="Times New Roman" w:hAnsi="Times New Roman"/>
          <w:sz w:val="24"/>
          <w:szCs w:val="24"/>
          <w:lang w:eastAsia="pl-PL"/>
        </w:rPr>
        <w:t>ze wieczystej nr PT1P/00092352/9</w:t>
      </w:r>
      <w:r w:rsidRPr="009908EF">
        <w:rPr>
          <w:rFonts w:ascii="Times New Roman" w:hAnsi="Times New Roman"/>
          <w:sz w:val="24"/>
          <w:szCs w:val="24"/>
          <w:lang w:eastAsia="pl-PL"/>
        </w:rPr>
        <w:t>, prowadzonej przez Sąd Rejonowy                          w Piotrkowie Trybunalskim, VI Wydział Ksiąg Wieczystych.</w:t>
      </w:r>
    </w:p>
    <w:p w:rsidR="00103185" w:rsidRDefault="00103185" w:rsidP="0003009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pl-PL"/>
        </w:rPr>
      </w:pPr>
    </w:p>
    <w:p w:rsidR="00103185" w:rsidRDefault="00103185" w:rsidP="00030093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Pr="009908E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Przedmiotowa działka przeznaczona jest do wydzierżawienia. </w:t>
      </w:r>
      <w:r w:rsidRPr="009908EF">
        <w:rPr>
          <w:rFonts w:ascii="Times New Roman" w:hAnsi="Times New Roman"/>
          <w:sz w:val="24"/>
          <w:szCs w:val="24"/>
          <w:lang w:eastAsia="pl-PL"/>
        </w:rPr>
        <w:t xml:space="preserve">W jej skład wchodzi: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ŁIII – </w:t>
      </w:r>
      <w:smartTag w:uri="urn:schemas-microsoft-com:office:smarttags" w:element="metricconverter">
        <w:smartTagPr>
          <w:attr w:name="ProductID" w:val="0,1115 ha"/>
        </w:smartTagPr>
        <w:r>
          <w:rPr>
            <w:rFonts w:ascii="Times New Roman" w:hAnsi="Times New Roman"/>
            <w:sz w:val="24"/>
            <w:szCs w:val="24"/>
            <w:lang w:eastAsia="pl-PL"/>
          </w:rPr>
          <w:t>0,1115 ha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ŁIV – </w:t>
      </w:r>
      <w:smartTag w:uri="urn:schemas-microsoft-com:office:smarttags" w:element="metricconverter">
        <w:smartTagPr>
          <w:attr w:name="ProductID" w:val="0,1058 ha"/>
        </w:smartTagPr>
        <w:r>
          <w:rPr>
            <w:rFonts w:ascii="Times New Roman" w:hAnsi="Times New Roman"/>
            <w:sz w:val="24"/>
            <w:szCs w:val="24"/>
            <w:lang w:eastAsia="pl-PL"/>
          </w:rPr>
          <w:t>0,1058 ha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 PsIV – </w:t>
      </w:r>
      <w:smartTag w:uri="urn:schemas-microsoft-com:office:smarttags" w:element="metricconverter">
        <w:smartTagPr>
          <w:attr w:name="ProductID" w:val="0,0039 ha"/>
        </w:smartTagPr>
        <w:r>
          <w:rPr>
            <w:rFonts w:ascii="Times New Roman" w:hAnsi="Times New Roman"/>
            <w:sz w:val="24"/>
            <w:szCs w:val="24"/>
            <w:lang w:eastAsia="pl-PL"/>
          </w:rPr>
          <w:t>0,0039 ha</w:t>
        </w:r>
      </w:smartTag>
      <w:r>
        <w:rPr>
          <w:rFonts w:ascii="Times New Roman" w:hAnsi="Times New Roman"/>
          <w:sz w:val="24"/>
          <w:szCs w:val="24"/>
          <w:lang w:eastAsia="pl-PL"/>
        </w:rPr>
        <w:t xml:space="preserve">, W – </w:t>
      </w:r>
      <w:smartTag w:uri="urn:schemas-microsoft-com:office:smarttags" w:element="metricconverter">
        <w:smartTagPr>
          <w:attr w:name="ProductID" w:val="0,0039 ha"/>
        </w:smartTagPr>
        <w:r>
          <w:rPr>
            <w:rFonts w:ascii="Times New Roman" w:hAnsi="Times New Roman"/>
            <w:sz w:val="24"/>
            <w:szCs w:val="24"/>
            <w:lang w:eastAsia="pl-PL"/>
          </w:rPr>
          <w:t>0,0039</w:t>
        </w:r>
        <w:r w:rsidRPr="009908EF">
          <w:rPr>
            <w:rFonts w:ascii="Times New Roman" w:hAnsi="Times New Roman"/>
            <w:sz w:val="24"/>
            <w:szCs w:val="24"/>
            <w:lang w:eastAsia="pl-PL"/>
          </w:rPr>
          <w:t xml:space="preserve"> ha</w:t>
        </w:r>
      </w:smartTag>
      <w:r w:rsidRPr="009908EF">
        <w:rPr>
          <w:rFonts w:ascii="Times New Roman" w:hAnsi="Times New Roman"/>
          <w:sz w:val="24"/>
          <w:szCs w:val="24"/>
          <w:lang w:eastAsia="pl-PL"/>
        </w:rPr>
        <w:t xml:space="preserve">.    </w:t>
      </w:r>
    </w:p>
    <w:p w:rsidR="00103185" w:rsidRPr="00030093" w:rsidRDefault="00103185" w:rsidP="00030093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03185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sz w:val="24"/>
          <w:szCs w:val="24"/>
          <w:lang w:eastAsia="pl-PL"/>
        </w:rPr>
        <w:t xml:space="preserve">3) Jeżeli do dnia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11</w:t>
      </w:r>
      <w:r w:rsidRPr="009908EF">
        <w:rPr>
          <w:rFonts w:ascii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marca 2013</w:t>
      </w:r>
      <w:r w:rsidRPr="009908EF">
        <w:rPr>
          <w:rFonts w:ascii="Times New Roman" w:hAnsi="Times New Roman"/>
          <w:sz w:val="24"/>
          <w:szCs w:val="24"/>
          <w:u w:val="single"/>
          <w:lang w:eastAsia="pl-PL"/>
        </w:rPr>
        <w:t xml:space="preserve"> r.</w:t>
      </w:r>
      <w:r w:rsidRPr="009908EF">
        <w:rPr>
          <w:rFonts w:ascii="Times New Roman" w:hAnsi="Times New Roman"/>
          <w:sz w:val="24"/>
          <w:szCs w:val="24"/>
          <w:lang w:eastAsia="pl-PL"/>
        </w:rPr>
        <w:t xml:space="preserve"> do Urzędu Gminy w Rozprzy wpłynie więcej                        niż 1 oferta na dzierżawę przedmiotowej nieruchomości rolnej to dzierżawca zostanie wyłoniony w drodze przetargu ustnego nieograniczonego. Termin zagospodarowania                      i warunki użytkowania gruntu określi umowa dzierżawy. Okres zawarcia umowy – do 3 lat.  </w:t>
      </w:r>
    </w:p>
    <w:p w:rsidR="00103185" w:rsidRPr="009908EF" w:rsidRDefault="00103185" w:rsidP="00030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03185" w:rsidRPr="009908EF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sz w:val="24"/>
          <w:szCs w:val="24"/>
          <w:lang w:eastAsia="pl-PL"/>
        </w:rPr>
        <w:t xml:space="preserve">4) Roczny czynsz dzierżawny ustalony zostanie w oparciu o zarządzenie Wójta Gminy Rozprza Nr 21/2011 z dnia 27 maja 2011 r. w sprawie ustalenia minimalnych stawek czynszu za wydzierżawienie gruntów na cele rolnicze i nierolnicze oraz najem lokali użytkowych Gminy Rozprza. Minimalny roczny czynsz dzierżawny przedmiotowej nieruchomości  stanowi równowartość </w:t>
      </w:r>
      <w:r>
        <w:rPr>
          <w:rFonts w:ascii="Times New Roman" w:hAnsi="Times New Roman"/>
          <w:sz w:val="24"/>
          <w:szCs w:val="24"/>
          <w:lang w:eastAsia="pl-PL"/>
        </w:rPr>
        <w:t>0,60875</w:t>
      </w:r>
      <w:r w:rsidRPr="009908EF">
        <w:rPr>
          <w:rFonts w:ascii="Times New Roman" w:hAnsi="Times New Roman"/>
          <w:sz w:val="24"/>
          <w:szCs w:val="24"/>
          <w:lang w:eastAsia="pl-PL"/>
        </w:rPr>
        <w:t xml:space="preserve"> decytony żyta rocznie (jeżeli dzierżawca zostanie wyłoniony             w drodze przetargu, będzie to stawka wywoławcza czynszu). Wartość 1 decytony żyta ustala                      się w oparciu o komunikat Prezesa GUS w sprawie średniej ceny skupu żyta za okres pierwszych trzech kwartałów roku poprzedniego. Roczny czynsz dzierżawny naliczany              jest proporcjonalnie do ilości miesięcy, w których grunty są dzierżawione i płatny jednorazowo w najbliższym terminie płatności zobowiązania podatkowego rolników,                     tj. do 15 marca, do 15 maja, do 15 września lub do 15 listopada danego roku.</w:t>
      </w:r>
    </w:p>
    <w:p w:rsidR="00103185" w:rsidRPr="009908EF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sz w:val="24"/>
          <w:szCs w:val="24"/>
          <w:lang w:eastAsia="pl-PL"/>
        </w:rPr>
        <w:t xml:space="preserve">Aktualizacja czynszu dzierżawnego nastąpi w przypadku zmiany stawek obowiązujących             na terenie gminy Rozprza. </w:t>
      </w:r>
    </w:p>
    <w:p w:rsidR="00103185" w:rsidRPr="009908EF" w:rsidRDefault="00103185" w:rsidP="000300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03185" w:rsidRPr="009908EF" w:rsidRDefault="00103185" w:rsidP="009908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08EF">
        <w:rPr>
          <w:rFonts w:ascii="Times New Roman" w:hAnsi="Times New Roman"/>
          <w:b/>
          <w:sz w:val="24"/>
          <w:szCs w:val="24"/>
          <w:lang w:eastAsia="pl-PL"/>
        </w:rPr>
        <w:t>3.</w:t>
      </w:r>
      <w:r w:rsidRPr="009908EF">
        <w:rPr>
          <w:rFonts w:ascii="Times New Roman" w:hAnsi="Times New Roman"/>
          <w:sz w:val="24"/>
          <w:szCs w:val="24"/>
          <w:lang w:eastAsia="pl-PL"/>
        </w:rPr>
        <w:t xml:space="preserve"> W przypadku dodatkowych pytań dotyczących wykazu prosimy o kontakt z Aleksandrą Jarosz, pokój nr 7 w Urzędzie Gminy w Rozprzy, tel. 44 649-65-74 wew. 18.</w:t>
      </w:r>
    </w:p>
    <w:p w:rsidR="00103185" w:rsidRDefault="00103185"/>
    <w:sectPr w:rsidR="00103185" w:rsidSect="000300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6424"/>
    <w:multiLevelType w:val="hybridMultilevel"/>
    <w:tmpl w:val="0E9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F5A"/>
    <w:rsid w:val="00030093"/>
    <w:rsid w:val="00043735"/>
    <w:rsid w:val="00103185"/>
    <w:rsid w:val="001B4582"/>
    <w:rsid w:val="00247AC2"/>
    <w:rsid w:val="002766EA"/>
    <w:rsid w:val="00286F5A"/>
    <w:rsid w:val="00374FFB"/>
    <w:rsid w:val="004F5D29"/>
    <w:rsid w:val="00562FA5"/>
    <w:rsid w:val="007541B8"/>
    <w:rsid w:val="00773867"/>
    <w:rsid w:val="008B5F51"/>
    <w:rsid w:val="009174EC"/>
    <w:rsid w:val="009908EF"/>
    <w:rsid w:val="00AD0F44"/>
    <w:rsid w:val="00BA574E"/>
    <w:rsid w:val="00CB1715"/>
    <w:rsid w:val="00CC1E25"/>
    <w:rsid w:val="00D6194B"/>
    <w:rsid w:val="00DE527B"/>
    <w:rsid w:val="00F35BC5"/>
    <w:rsid w:val="00FC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586</Words>
  <Characters>3516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jarosz</cp:lastModifiedBy>
  <cp:revision>26</cp:revision>
  <dcterms:created xsi:type="dcterms:W3CDTF">2012-12-18T10:02:00Z</dcterms:created>
  <dcterms:modified xsi:type="dcterms:W3CDTF">2013-02-27T21:34:00Z</dcterms:modified>
</cp:coreProperties>
</file>